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F256C" w14:textId="0D1C7BC0" w:rsidR="00672467" w:rsidRPr="00A45D97" w:rsidRDefault="00672467" w:rsidP="00672467">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D410A9">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3315CD">
        <w:rPr>
          <w:rFonts w:ascii="Times New Roman" w:hAnsi="Times New Roman"/>
          <w:sz w:val="24"/>
          <w:szCs w:val="24"/>
        </w:rPr>
        <w:t>R4</w:t>
      </w:r>
      <w:r w:rsidRPr="000F6217">
        <w:rPr>
          <w:rFonts w:ascii="Times New Roman" w:hAnsi="Times New Roman"/>
          <w:sz w:val="24"/>
          <w:szCs w:val="24"/>
        </w:rPr>
        <w:t>-2</w:t>
      </w:r>
      <w:r w:rsidR="000F6217" w:rsidRPr="000F6217">
        <w:rPr>
          <w:rFonts w:ascii="Times New Roman" w:hAnsi="Times New Roman"/>
          <w:sz w:val="24"/>
          <w:szCs w:val="24"/>
        </w:rPr>
        <w:t>401009</w:t>
      </w:r>
    </w:p>
    <w:p w14:paraId="699B7188" w14:textId="6EA312D6" w:rsidR="00672467" w:rsidRPr="009F724B" w:rsidRDefault="001E4A29" w:rsidP="00672467">
      <w:pPr>
        <w:pStyle w:val="af3"/>
        <w:tabs>
          <w:tab w:val="right" w:pos="9781"/>
          <w:tab w:val="right" w:pos="13323"/>
        </w:tabs>
        <w:spacing w:before="60" w:after="60"/>
        <w:outlineLvl w:val="0"/>
        <w:rPr>
          <w:rFonts w:ascii="Times New Roman" w:hAnsi="Times New Roman"/>
          <w:sz w:val="24"/>
          <w:szCs w:val="24"/>
        </w:rPr>
      </w:pPr>
      <w:r w:rsidRPr="001E4A29">
        <w:rPr>
          <w:rFonts w:ascii="Times New Roman" w:hAnsi="Times New Roman"/>
          <w:sz w:val="24"/>
          <w:szCs w:val="24"/>
        </w:rPr>
        <w:t>Athens, GR, 26 Feb – 01 Mar, 2024</w:t>
      </w:r>
    </w:p>
    <w:p w14:paraId="2C1C61A8" w14:textId="1E5BD5A7"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672467" w:rsidRPr="00FF0CBF">
        <w:rPr>
          <w:rFonts w:ascii="Times New Roman" w:eastAsia="宋体" w:hAnsi="Times New Roman" w:cs="Times New Roman"/>
          <w:b/>
        </w:rPr>
        <w:t>8</w:t>
      </w:r>
      <w:r w:rsidRPr="00FF0CBF">
        <w:rPr>
          <w:rFonts w:ascii="Times New Roman" w:eastAsia="宋体" w:hAnsi="Times New Roman" w:cs="Times New Roman"/>
          <w:b/>
        </w:rPr>
        <w:t>.</w:t>
      </w:r>
      <w:r w:rsidR="006D497F" w:rsidRPr="00FF0CBF">
        <w:rPr>
          <w:rFonts w:ascii="Times New Roman" w:eastAsia="宋体" w:hAnsi="Times New Roman" w:cs="Times New Roman"/>
          <w:b/>
        </w:rPr>
        <w:t>17</w:t>
      </w:r>
      <w:r w:rsidRPr="00FF0CBF">
        <w:rPr>
          <w:rFonts w:ascii="Times New Roman" w:eastAsia="宋体" w:hAnsi="Times New Roman" w:cs="Times New Roman"/>
          <w:b/>
        </w:rPr>
        <w:t>.</w:t>
      </w:r>
      <w:r w:rsidR="006D497F" w:rsidRPr="00FF0CBF">
        <w:rPr>
          <w:rFonts w:ascii="Times New Roman" w:eastAsia="宋体" w:hAnsi="Times New Roman" w:cs="Times New Roman"/>
          <w:b/>
        </w:rPr>
        <w:t>1</w:t>
      </w:r>
      <w:r w:rsidR="00664A82" w:rsidRPr="00FF0CBF">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344C112B"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0"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447074">
        <w:rPr>
          <w:rFonts w:ascii="Times New Roman" w:hAnsi="Times New Roman" w:cs="Times New Roman"/>
          <w:b/>
          <w:lang w:eastAsia="ja-JP"/>
        </w:rPr>
        <w:t xml:space="preserve">MUSIM gap </w:t>
      </w:r>
      <w:r w:rsidR="00200451" w:rsidRPr="002B7F1D">
        <w:rPr>
          <w:rFonts w:ascii="Times New Roman" w:hAnsi="Times New Roman" w:cs="Times New Roman"/>
          <w:b/>
          <w:lang w:eastAsia="ja-JP"/>
        </w:rPr>
        <w:t>collision</w:t>
      </w:r>
      <w:r w:rsidR="00447074">
        <w:rPr>
          <w:rFonts w:ascii="Times New Roman" w:hAnsi="Times New Roman" w:cs="Times New Roman"/>
          <w:b/>
          <w:lang w:eastAsia="ja-JP"/>
        </w:rPr>
        <w:t>s</w:t>
      </w:r>
      <w:r w:rsidR="00200451" w:rsidRPr="002B7F1D">
        <w:rPr>
          <w:rFonts w:ascii="Times New Roman" w:hAnsi="Times New Roman" w:cs="Times New Roman"/>
          <w:b/>
          <w:lang w:eastAsia="ja-JP"/>
        </w:rPr>
        <w:t xml:space="preserve"> </w:t>
      </w:r>
      <w:bookmarkEnd w:id="0"/>
      <w:r w:rsidR="00447074">
        <w:rPr>
          <w:rFonts w:ascii="Times New Roman" w:hAnsi="Times New Roman" w:cs="Times New Roman"/>
          <w:b/>
          <w:lang w:eastAsia="ja-JP"/>
        </w:rPr>
        <w:t>handling</w:t>
      </w:r>
    </w:p>
    <w:p w14:paraId="0EED31D0" w14:textId="11F3F4C3"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5973C4" w:rsidRPr="005973C4">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73EB4579" w:rsidR="00D553F8" w:rsidRPr="00301E28" w:rsidRDefault="00045BF0" w:rsidP="00B662C7">
      <w:pPr>
        <w:pStyle w:val="a6"/>
        <w:rPr>
          <w:rFonts w:ascii="Times New Roman" w:hAnsi="Times New Roman" w:cs="Times New Roman"/>
          <w:lang w:val="en-GB"/>
        </w:rPr>
      </w:pPr>
      <w:r w:rsidRPr="00301E28">
        <w:rPr>
          <w:rFonts w:ascii="Times New Roman" w:hAnsi="Times New Roman" w:cs="Times New Roman"/>
          <w:lang w:val="en-GB"/>
        </w:rPr>
        <w:t>MUSIM gaps were discussed and introduced in Rel-17</w:t>
      </w:r>
      <w:r w:rsidR="00E560D6" w:rsidRPr="00301E28">
        <w:rPr>
          <w:rFonts w:ascii="Times New Roman" w:hAnsi="Times New Roman" w:cs="Times New Roman"/>
          <w:lang w:val="en-GB"/>
        </w:rPr>
        <w:t xml:space="preserve"> and t</w:t>
      </w:r>
      <w:r w:rsidRPr="00301E28">
        <w:rPr>
          <w:rFonts w:ascii="Times New Roman" w:hAnsi="Times New Roman" w:cs="Times New Roman"/>
          <w:lang w:val="en-GB"/>
        </w:rPr>
        <w:t>he corresponding requirements</w:t>
      </w:r>
      <w:r w:rsidR="00E560D6" w:rsidRPr="00301E28">
        <w:rPr>
          <w:rFonts w:ascii="Times New Roman" w:hAnsi="Times New Roman" w:cs="Times New Roman"/>
          <w:lang w:val="en-GB"/>
        </w:rPr>
        <w:t xml:space="preserve"> will be discussed in Rel-18</w:t>
      </w:r>
      <w:r w:rsidR="0014147A" w:rsidRPr="00301E28">
        <w:rPr>
          <w:rFonts w:ascii="Times New Roman" w:hAnsi="Times New Roman" w:cs="Times New Roman"/>
          <w:lang w:val="en-GB"/>
        </w:rPr>
        <w:t>.</w:t>
      </w:r>
      <w:r w:rsidR="00227160" w:rsidRPr="00301E28">
        <w:rPr>
          <w:rFonts w:ascii="Times New Roman" w:hAnsi="Times New Roman" w:cs="Times New Roman"/>
          <w:lang w:val="en-GB"/>
        </w:rPr>
        <w:t xml:space="preserve"> </w:t>
      </w:r>
      <w:r w:rsidR="00F82509" w:rsidRPr="00301E28">
        <w:rPr>
          <w:rFonts w:ascii="Times New Roman" w:hAnsi="Times New Roman" w:cs="Times New Roman"/>
          <w:lang w:val="en-GB"/>
        </w:rPr>
        <w:t>MUSIM gap collision</w:t>
      </w:r>
      <w:r w:rsidR="00B64A27">
        <w:rPr>
          <w:rFonts w:ascii="Times New Roman" w:hAnsi="Times New Roman" w:cs="Times New Roman"/>
          <w:lang w:val="en-GB"/>
        </w:rPr>
        <w:t xml:space="preserve"> is one main issue to be </w:t>
      </w:r>
      <w:r w:rsidR="00B053F4" w:rsidRPr="00301E28">
        <w:rPr>
          <w:rFonts w:ascii="Times New Roman" w:hAnsi="Times New Roman" w:cs="Times New Roman"/>
          <w:lang w:val="en-GB"/>
        </w:rPr>
        <w:t>discussed and</w:t>
      </w:r>
      <w:r w:rsidR="00B64A27">
        <w:rPr>
          <w:rFonts w:ascii="Times New Roman" w:hAnsi="Times New Roman" w:cs="Times New Roman"/>
          <w:lang w:val="en-GB"/>
        </w:rPr>
        <w:t xml:space="preserve"> the related achievements are</w:t>
      </w:r>
      <w:r w:rsidR="00B053F4" w:rsidRPr="00301E28">
        <w:rPr>
          <w:rFonts w:ascii="Times New Roman" w:hAnsi="Times New Roman" w:cs="Times New Roman"/>
          <w:lang w:val="en-GB"/>
        </w:rPr>
        <w:t xml:space="preserve"> </w:t>
      </w:r>
      <w:r w:rsidR="00E560D6" w:rsidRPr="00301E28">
        <w:rPr>
          <w:rFonts w:ascii="Times New Roman" w:hAnsi="Times New Roman" w:cs="Times New Roman"/>
          <w:lang w:val="en-GB"/>
        </w:rPr>
        <w:t xml:space="preserve">captured in </w:t>
      </w:r>
      <w:r w:rsidR="000326DD" w:rsidRPr="00301E28">
        <w:rPr>
          <w:rFonts w:ascii="Times New Roman" w:hAnsi="Times New Roman" w:cs="Times New Roman"/>
          <w:lang w:val="en-GB"/>
        </w:rPr>
        <w:t>[</w:t>
      </w:r>
      <w:r w:rsidR="00E560D6" w:rsidRPr="00301E28">
        <w:rPr>
          <w:rFonts w:ascii="Times New Roman" w:hAnsi="Times New Roman" w:cs="Times New Roman"/>
          <w:lang w:val="en-GB"/>
        </w:rPr>
        <w:t>1</w:t>
      </w:r>
      <w:r w:rsidR="000326DD" w:rsidRPr="00301E28">
        <w:rPr>
          <w:rFonts w:ascii="Times New Roman" w:hAnsi="Times New Roman" w:cs="Times New Roman"/>
          <w:lang w:val="en-GB"/>
        </w:rPr>
        <w:t>]</w:t>
      </w:r>
      <w:r w:rsidR="00153218" w:rsidRPr="00301E28">
        <w:rPr>
          <w:rFonts w:ascii="Times New Roman" w:hAnsi="Times New Roman" w:cs="Times New Roman"/>
          <w:lang w:val="en-GB"/>
        </w:rPr>
        <w:t xml:space="preserve">. </w:t>
      </w:r>
      <w:r w:rsidR="0033739B" w:rsidRPr="00301E28">
        <w:rPr>
          <w:rFonts w:ascii="Times New Roman" w:hAnsi="Times New Roman" w:cs="Times New Roman"/>
          <w:lang w:val="en-GB"/>
        </w:rPr>
        <w:t>We</w:t>
      </w:r>
      <w:r w:rsidR="00AD4A8F" w:rsidRPr="00301E28">
        <w:rPr>
          <w:rFonts w:ascii="Times New Roman" w:hAnsi="Times New Roman" w:cs="Times New Roman"/>
          <w:lang w:val="en-GB"/>
        </w:rPr>
        <w:t xml:space="preserve"> will discuss</w:t>
      </w:r>
      <w:r w:rsidR="006A786E">
        <w:rPr>
          <w:rFonts w:ascii="Times New Roman" w:hAnsi="Times New Roman" w:cs="Times New Roman"/>
          <w:lang w:val="en-GB"/>
        </w:rPr>
        <w:t xml:space="preserve"> the remaining open issues</w:t>
      </w:r>
      <w:r w:rsidR="002E6832" w:rsidRPr="00301E28">
        <w:rPr>
          <w:rFonts w:ascii="Times New Roman" w:hAnsi="Times New Roman" w:cs="Times New Roman"/>
          <w:lang w:val="en-GB"/>
        </w:rPr>
        <w:t xml:space="preserve"> and provide our considerations</w:t>
      </w:r>
      <w:r w:rsidR="0033739B" w:rsidRPr="00301E28">
        <w:rPr>
          <w:rFonts w:ascii="Times New Roman" w:hAnsi="Times New Roman" w:cs="Times New Roman"/>
          <w:lang w:val="en-GB"/>
        </w:rPr>
        <w:t>.</w:t>
      </w:r>
    </w:p>
    <w:p w14:paraId="400A0B8F" w14:textId="2B49F585" w:rsidR="00F05FCF" w:rsidRPr="00DB6E12" w:rsidRDefault="00625A35" w:rsidP="00F508F9">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tbl>
      <w:tblPr>
        <w:tblStyle w:val="afc"/>
        <w:tblW w:w="0" w:type="auto"/>
        <w:tblLook w:val="04A0" w:firstRow="1" w:lastRow="0" w:firstColumn="1" w:lastColumn="0" w:noHBand="0" w:noVBand="1"/>
      </w:tblPr>
      <w:tblGrid>
        <w:gridCol w:w="9629"/>
      </w:tblGrid>
      <w:tr w:rsidR="00BD46B8" w14:paraId="3FF12281" w14:textId="77777777" w:rsidTr="00BD46B8">
        <w:tc>
          <w:tcPr>
            <w:tcW w:w="9629" w:type="dxa"/>
          </w:tcPr>
          <w:p w14:paraId="4D1D7401" w14:textId="77777777" w:rsidR="00F508F9" w:rsidRPr="00F508F9" w:rsidRDefault="00F508F9" w:rsidP="00F508F9">
            <w:pPr>
              <w:rPr>
                <w:rFonts w:ascii="Times New Roman" w:hAnsi="Times New Roman" w:cs="Times New Roman"/>
                <w:b/>
                <w:color w:val="0070C0"/>
                <w:sz w:val="18"/>
                <w:u w:val="single"/>
                <w:lang w:eastAsia="ko-KR"/>
              </w:rPr>
            </w:pPr>
            <w:r w:rsidRPr="00F508F9">
              <w:rPr>
                <w:rFonts w:ascii="Times New Roman" w:hAnsi="Times New Roman" w:cs="Times New Roman"/>
                <w:b/>
                <w:color w:val="0070C0"/>
                <w:sz w:val="18"/>
                <w:u w:val="single"/>
                <w:lang w:eastAsia="ko-KR"/>
              </w:rPr>
              <w:t>Issue 2-2-2: Clarification on “priority base solution” and “keep solution”</w:t>
            </w:r>
          </w:p>
          <w:p w14:paraId="7DF81823" w14:textId="77777777" w:rsidR="00F508F9" w:rsidRPr="00F508F9" w:rsidRDefault="00F508F9" w:rsidP="00F508F9">
            <w:pPr>
              <w:rPr>
                <w:rFonts w:ascii="Times New Roman" w:hAnsi="Times New Roman" w:cs="Times New Roman"/>
                <w:color w:val="000000" w:themeColor="text1"/>
                <w:sz w:val="18"/>
                <w:lang w:eastAsia="ja-JP"/>
              </w:rPr>
            </w:pPr>
            <w:r w:rsidRPr="00F508F9">
              <w:rPr>
                <w:rFonts w:ascii="Times New Roman" w:hAnsi="Times New Roman" w:cs="Times New Roman"/>
                <w:color w:val="000000" w:themeColor="text1"/>
                <w:sz w:val="18"/>
                <w:lang w:eastAsia="ja-JP"/>
              </w:rPr>
              <w:t>Proposals</w:t>
            </w:r>
          </w:p>
          <w:p w14:paraId="7CCC2D41" w14:textId="5D07C65B" w:rsidR="00F508F9" w:rsidRPr="00F508F9" w:rsidRDefault="00F508F9" w:rsidP="00F508F9">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F508F9">
              <w:rPr>
                <w:rFonts w:ascii="Times New Roman" w:eastAsia="宋体" w:hAnsi="Times New Roman" w:cs="Times New Roman"/>
                <w:color w:val="000000" w:themeColor="text1"/>
                <w:sz w:val="18"/>
                <w:szCs w:val="24"/>
                <w:lang w:val="en-US" w:eastAsia="zh-CN"/>
              </w:rPr>
              <w:t xml:space="preserve">P1: A UE supporting MUSIM gaps shall at least support </w:t>
            </w:r>
            <w:proofErr w:type="gramStart"/>
            <w:r w:rsidRPr="00F508F9">
              <w:rPr>
                <w:rFonts w:ascii="Times New Roman" w:eastAsia="宋体" w:hAnsi="Times New Roman" w:cs="Times New Roman"/>
                <w:color w:val="000000" w:themeColor="text1"/>
                <w:sz w:val="18"/>
                <w:szCs w:val="24"/>
                <w:lang w:val="en-US" w:eastAsia="zh-CN"/>
              </w:rPr>
              <w:t>priority based</w:t>
            </w:r>
            <w:proofErr w:type="gramEnd"/>
            <w:r w:rsidRPr="00F508F9">
              <w:rPr>
                <w:rFonts w:ascii="Times New Roman" w:eastAsia="宋体" w:hAnsi="Times New Roman" w:cs="Times New Roman"/>
                <w:color w:val="000000" w:themeColor="text1"/>
                <w:sz w:val="18"/>
                <w:szCs w:val="24"/>
                <w:lang w:val="en-US" w:eastAsia="zh-CN"/>
              </w:rPr>
              <w:t xml:space="preserve"> solution. A UE supporting MUSIM gaps may support keep solution. (Nokia)</w:t>
            </w:r>
          </w:p>
        </w:tc>
      </w:tr>
    </w:tbl>
    <w:tbl>
      <w:tblPr>
        <w:tblW w:w="0" w:type="auto"/>
        <w:tblLayout w:type="fixed"/>
        <w:tblCellMar>
          <w:left w:w="0" w:type="dxa"/>
          <w:right w:w="0" w:type="dxa"/>
        </w:tblCellMar>
        <w:tblLook w:val="04A0" w:firstRow="1" w:lastRow="0" w:firstColumn="1" w:lastColumn="0" w:noHBand="0" w:noVBand="1"/>
      </w:tblPr>
      <w:tblGrid>
        <w:gridCol w:w="1124"/>
        <w:gridCol w:w="567"/>
        <w:gridCol w:w="1418"/>
        <w:gridCol w:w="1339"/>
        <w:gridCol w:w="999"/>
        <w:gridCol w:w="754"/>
        <w:gridCol w:w="840"/>
        <w:gridCol w:w="938"/>
        <w:gridCol w:w="1640"/>
      </w:tblGrid>
      <w:tr w:rsidR="00033131" w:rsidRPr="002565E1" w14:paraId="2E050EDA" w14:textId="77777777" w:rsidTr="00BE22BD">
        <w:trPr>
          <w:trHeight w:val="1404"/>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2FD41F" w14:textId="77777777" w:rsidR="00033131" w:rsidRPr="002565E1" w:rsidRDefault="00033131" w:rsidP="00911679">
            <w:pPr>
              <w:keepNext/>
              <w:overflowPunct w:val="0"/>
              <w:autoSpaceDE w:val="0"/>
              <w:autoSpaceDN w:val="0"/>
              <w:jc w:val="center"/>
              <w:textAlignment w:val="baseline"/>
              <w:rPr>
                <w:rFonts w:ascii="Calibri" w:hAnsi="Calibri"/>
                <w:sz w:val="11"/>
                <w:szCs w:val="11"/>
                <w:lang w:eastAsia="zh-CN"/>
              </w:rPr>
            </w:pPr>
            <w:r w:rsidRPr="002565E1">
              <w:rPr>
                <w:rFonts w:hint="eastAsia"/>
                <w:b/>
                <w:bCs/>
                <w:color w:val="000000"/>
                <w:sz w:val="11"/>
                <w:szCs w:val="11"/>
              </w:rPr>
              <w:t>Features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E96C79" w14:textId="77777777" w:rsidR="00033131" w:rsidRPr="002565E1" w:rsidRDefault="00033131" w:rsidP="00911679">
            <w:pPr>
              <w:keepNext/>
              <w:overflowPunct w:val="0"/>
              <w:autoSpaceDE w:val="0"/>
              <w:autoSpaceDN w:val="0"/>
              <w:jc w:val="center"/>
              <w:textAlignment w:val="baseline"/>
              <w:rPr>
                <w:rFonts w:ascii="等线" w:hAnsi="等线"/>
                <w:sz w:val="11"/>
                <w:szCs w:val="11"/>
              </w:rPr>
            </w:pPr>
            <w:r w:rsidRPr="002565E1">
              <w:rPr>
                <w:rFonts w:hint="eastAsia"/>
                <w:b/>
                <w:bCs/>
                <w:color w:val="000000"/>
                <w:sz w:val="11"/>
                <w:szCs w:val="11"/>
              </w:rPr>
              <w:t>Index</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3352D"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Feature group</w:t>
            </w:r>
          </w:p>
        </w:tc>
        <w:tc>
          <w:tcPr>
            <w:tcW w:w="1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BC34F"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Components</w:t>
            </w:r>
          </w:p>
          <w:p w14:paraId="63907DDF"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9BB7D"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Prerequisite feature groups</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A7E54"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 xml:space="preserve">Need for the </w:t>
            </w:r>
            <w:proofErr w:type="spellStart"/>
            <w:r w:rsidRPr="002565E1">
              <w:rPr>
                <w:rFonts w:hint="eastAsia"/>
                <w:b/>
                <w:bCs/>
                <w:color w:val="000000"/>
                <w:sz w:val="11"/>
                <w:szCs w:val="11"/>
              </w:rPr>
              <w:t>gNB</w:t>
            </w:r>
            <w:proofErr w:type="spellEnd"/>
            <w:r w:rsidRPr="002565E1">
              <w:rPr>
                <w:rFonts w:hint="eastAsia"/>
                <w:b/>
                <w:bCs/>
                <w:color w:val="000000"/>
                <w:sz w:val="11"/>
                <w:szCs w:val="11"/>
              </w:rPr>
              <w:t xml:space="preserve"> to know if the feature is supported</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D4724"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 xml:space="preserve">Applicable to the capability </w:t>
            </w:r>
            <w:proofErr w:type="spellStart"/>
            <w:r w:rsidRPr="002565E1">
              <w:rPr>
                <w:rFonts w:hint="eastAsia"/>
                <w:b/>
                <w:bCs/>
                <w:color w:val="000000"/>
                <w:sz w:val="11"/>
                <w:szCs w:val="11"/>
              </w:rPr>
              <w:t>signalling</w:t>
            </w:r>
            <w:proofErr w:type="spellEnd"/>
            <w:r w:rsidRPr="002565E1">
              <w:rPr>
                <w:rFonts w:hint="eastAsia"/>
                <w:b/>
                <w:bCs/>
                <w:color w:val="000000"/>
                <w:sz w:val="11"/>
                <w:szCs w:val="11"/>
              </w:rPr>
              <w:t xml:space="preserve"> exchange between UEs (V2X WI only)</w:t>
            </w:r>
            <w:r w:rsidRPr="002565E1">
              <w:rPr>
                <w:rFonts w:hint="eastAsia"/>
                <w:b/>
                <w:bCs/>
                <w:color w:val="000000"/>
                <w:sz w:val="11"/>
                <w:szCs w:val="11"/>
              </w:rPr>
              <w:t>”</w:t>
            </w:r>
            <w:r w:rsidRPr="002565E1">
              <w:rPr>
                <w:rFonts w:hint="eastAsia"/>
                <w:b/>
                <w:bCs/>
                <w:color w:val="000000"/>
                <w:sz w:val="11"/>
                <w:szCs w:val="11"/>
              </w:rPr>
              <w:t>.</w:t>
            </w:r>
          </w:p>
        </w:tc>
        <w:tc>
          <w:tcPr>
            <w:tcW w:w="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EF5D6" w14:textId="77777777" w:rsidR="00033131" w:rsidRPr="002565E1" w:rsidRDefault="00033131" w:rsidP="00911679">
            <w:pPr>
              <w:keepNext/>
              <w:rPr>
                <w:sz w:val="11"/>
                <w:szCs w:val="11"/>
              </w:rPr>
            </w:pPr>
            <w:r w:rsidRPr="002565E1">
              <w:rPr>
                <w:rFonts w:hint="eastAsia"/>
                <w:b/>
                <w:bCs/>
                <w:color w:val="000000"/>
                <w:sz w:val="11"/>
                <w:szCs w:val="11"/>
              </w:rPr>
              <w:t>Consequence if the feature is not supported by the UE</w:t>
            </w:r>
          </w:p>
        </w:tc>
        <w:tc>
          <w:tcPr>
            <w:tcW w:w="1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9F0B3" w14:textId="77777777" w:rsidR="00033131" w:rsidRPr="002565E1" w:rsidRDefault="00033131" w:rsidP="00911679">
            <w:pPr>
              <w:keepNext/>
              <w:rPr>
                <w:sz w:val="11"/>
                <w:szCs w:val="11"/>
              </w:rPr>
            </w:pPr>
            <w:r w:rsidRPr="002565E1">
              <w:rPr>
                <w:rFonts w:hint="eastAsia"/>
                <w:b/>
                <w:bCs/>
                <w:color w:val="000000"/>
                <w:sz w:val="11"/>
                <w:szCs w:val="11"/>
              </w:rPr>
              <w:t>Type</w:t>
            </w:r>
          </w:p>
          <w:p w14:paraId="1E93FAB1" w14:textId="77777777" w:rsidR="00033131" w:rsidRPr="002565E1" w:rsidRDefault="00033131" w:rsidP="00911679">
            <w:pPr>
              <w:keepNext/>
              <w:rPr>
                <w:sz w:val="11"/>
                <w:szCs w:val="11"/>
              </w:rPr>
            </w:pPr>
            <w:r w:rsidRPr="002565E1">
              <w:rPr>
                <w:rFonts w:hint="eastAsia"/>
                <w:b/>
                <w:bCs/>
                <w:color w:val="000000"/>
                <w:sz w:val="11"/>
                <w:szCs w:val="11"/>
              </w:rPr>
              <w:t xml:space="preserve">(the </w:t>
            </w:r>
            <w:r w:rsidRPr="002565E1">
              <w:rPr>
                <w:rFonts w:hint="eastAsia"/>
                <w:b/>
                <w:bCs/>
                <w:color w:val="000000"/>
                <w:sz w:val="11"/>
                <w:szCs w:val="11"/>
              </w:rPr>
              <w:t>‘</w:t>
            </w:r>
            <w:r w:rsidRPr="002565E1">
              <w:rPr>
                <w:rFonts w:hint="eastAsia"/>
                <w:b/>
                <w:bCs/>
                <w:color w:val="000000"/>
                <w:sz w:val="11"/>
                <w:szCs w:val="11"/>
              </w:rPr>
              <w:t>type</w:t>
            </w:r>
            <w:r w:rsidRPr="002565E1">
              <w:rPr>
                <w:rFonts w:hint="eastAsia"/>
                <w:b/>
                <w:bCs/>
                <w:color w:val="000000"/>
                <w:sz w:val="11"/>
                <w:szCs w:val="11"/>
              </w:rPr>
              <w:t>’</w:t>
            </w:r>
            <w:r w:rsidRPr="002565E1">
              <w:rPr>
                <w:rFonts w:hint="eastAsia"/>
                <w:b/>
                <w:bCs/>
                <w:color w:val="000000"/>
                <w:sz w:val="11"/>
                <w:szCs w:val="11"/>
              </w:rPr>
              <w:t xml:space="preserve"> definition from UE features should be based on the granularity of 1) Per UE or 2) Per Band or 3) Per BC or 4) Per FS or 5) Per FSPC)</w:t>
            </w:r>
          </w:p>
        </w:tc>
      </w:tr>
      <w:tr w:rsidR="00033131" w:rsidRPr="002565E1" w14:paraId="157FF7E4" w14:textId="77777777" w:rsidTr="00BE22BD">
        <w:trPr>
          <w:trHeight w:val="887"/>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77DAA" w14:textId="77777777" w:rsidR="00033131" w:rsidRPr="002565E1" w:rsidRDefault="00033131" w:rsidP="00911679">
            <w:pPr>
              <w:autoSpaceDE w:val="0"/>
              <w:autoSpaceDN w:val="0"/>
              <w:snapToGrid w:val="0"/>
              <w:rPr>
                <w:sz w:val="11"/>
                <w:szCs w:val="11"/>
              </w:rPr>
            </w:pPr>
            <w:r w:rsidRPr="002565E1">
              <w:rPr>
                <w:rFonts w:hint="eastAsia"/>
                <w:color w:val="000000"/>
                <w:sz w:val="11"/>
                <w:szCs w:val="11"/>
              </w:rPr>
              <w:t>43.</w:t>
            </w:r>
          </w:p>
          <w:p w14:paraId="073CACA4" w14:textId="77777777" w:rsidR="00033131" w:rsidRPr="002565E1" w:rsidRDefault="00033131" w:rsidP="00911679">
            <w:pPr>
              <w:keepNext/>
              <w:overflowPunct w:val="0"/>
              <w:autoSpaceDE w:val="0"/>
              <w:autoSpaceDN w:val="0"/>
              <w:spacing w:after="120"/>
              <w:textAlignment w:val="baseline"/>
              <w:rPr>
                <w:sz w:val="11"/>
                <w:szCs w:val="11"/>
              </w:rPr>
            </w:pPr>
            <w:proofErr w:type="spellStart"/>
            <w:r w:rsidRPr="002565E1">
              <w:rPr>
                <w:rFonts w:hint="eastAsia"/>
                <w:sz w:val="11"/>
                <w:szCs w:val="11"/>
              </w:rPr>
              <w:t>NR_DualTxRx_MUSIM</w:t>
            </w:r>
            <w:proofErr w:type="spellEnd"/>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3DB7C6CD" w14:textId="77777777" w:rsidR="00033131" w:rsidRPr="002565E1" w:rsidRDefault="00033131" w:rsidP="00911679">
            <w:pPr>
              <w:keepNext/>
              <w:overflowPunct w:val="0"/>
              <w:autoSpaceDE w:val="0"/>
              <w:autoSpaceDN w:val="0"/>
              <w:textAlignment w:val="baseline"/>
              <w:rPr>
                <w:sz w:val="11"/>
                <w:szCs w:val="11"/>
              </w:rPr>
            </w:pPr>
            <w:r w:rsidRPr="002565E1">
              <w:rPr>
                <w:rFonts w:hint="eastAsia"/>
                <w:color w:val="000000"/>
                <w:sz w:val="11"/>
                <w:szCs w:val="11"/>
              </w:rPr>
              <w:t>43-1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E527B4A" w14:textId="6BDC42F3" w:rsidR="00033131" w:rsidRPr="002565E1" w:rsidRDefault="00033131" w:rsidP="00911679">
            <w:pPr>
              <w:textAlignment w:val="baseline"/>
              <w:rPr>
                <w:sz w:val="11"/>
                <w:szCs w:val="11"/>
              </w:rPr>
            </w:pPr>
            <w:r w:rsidRPr="002565E1">
              <w:rPr>
                <w:rFonts w:hint="eastAsia"/>
                <w:sz w:val="11"/>
                <w:szCs w:val="11"/>
              </w:rPr>
              <w:t xml:space="preserve">Collision handling and </w:t>
            </w:r>
            <w:proofErr w:type="spellStart"/>
            <w:r w:rsidRPr="002565E1">
              <w:rPr>
                <w:rFonts w:hint="eastAsia"/>
                <w:sz w:val="11"/>
                <w:szCs w:val="11"/>
              </w:rPr>
              <w:t>signalling</w:t>
            </w:r>
            <w:proofErr w:type="spellEnd"/>
            <w:r w:rsidRPr="002565E1">
              <w:rPr>
                <w:rFonts w:hint="eastAsia"/>
                <w:sz w:val="11"/>
                <w:szCs w:val="11"/>
              </w:rPr>
              <w:t xml:space="preserve"> solution for handling</w:t>
            </w:r>
            <w:r w:rsidR="00BE22BD">
              <w:rPr>
                <w:sz w:val="11"/>
                <w:szCs w:val="11"/>
              </w:rPr>
              <w:t xml:space="preserve"> </w:t>
            </w:r>
            <w:r w:rsidRPr="002565E1">
              <w:rPr>
                <w:rFonts w:hint="eastAsia"/>
                <w:sz w:val="11"/>
                <w:szCs w:val="11"/>
              </w:rPr>
              <w:t xml:space="preserve">collisions between MUSIM gaps and between measurement gaps and MUSIM gaps </w:t>
            </w:r>
          </w:p>
        </w:tc>
        <w:tc>
          <w:tcPr>
            <w:tcW w:w="1339" w:type="dxa"/>
            <w:tcBorders>
              <w:top w:val="nil"/>
              <w:left w:val="nil"/>
              <w:bottom w:val="single" w:sz="8" w:space="0" w:color="auto"/>
              <w:right w:val="single" w:sz="8" w:space="0" w:color="auto"/>
            </w:tcBorders>
            <w:tcMar>
              <w:top w:w="0" w:type="dxa"/>
              <w:left w:w="108" w:type="dxa"/>
              <w:bottom w:w="0" w:type="dxa"/>
              <w:right w:w="108" w:type="dxa"/>
            </w:tcMar>
            <w:hideMark/>
          </w:tcPr>
          <w:p w14:paraId="2C98A503" w14:textId="01FE6004" w:rsidR="00033131" w:rsidRPr="00BE22BD" w:rsidRDefault="00033131" w:rsidP="00BE22BD">
            <w:pPr>
              <w:keepNext/>
              <w:overflowPunct w:val="0"/>
              <w:autoSpaceDE w:val="0"/>
              <w:autoSpaceDN w:val="0"/>
              <w:jc w:val="center"/>
              <w:textAlignment w:val="baseline"/>
              <w:rPr>
                <w:color w:val="000000"/>
                <w:sz w:val="11"/>
                <w:szCs w:val="11"/>
              </w:rPr>
            </w:pPr>
            <w:r w:rsidRPr="002565E1">
              <w:rPr>
                <w:rFonts w:hint="eastAsia"/>
                <w:color w:val="000000"/>
                <w:sz w:val="11"/>
                <w:szCs w:val="11"/>
              </w:rPr>
              <w:t> UE supports indication of</w:t>
            </w:r>
            <w:r w:rsidR="00BE22BD">
              <w:rPr>
                <w:color w:val="000000"/>
                <w:sz w:val="11"/>
                <w:szCs w:val="11"/>
              </w:rPr>
              <w:t xml:space="preserve"> </w:t>
            </w:r>
            <w:r w:rsidRPr="002565E1">
              <w:rPr>
                <w:rFonts w:hint="eastAsia"/>
                <w:color w:val="000000"/>
                <w:sz w:val="11"/>
                <w:szCs w:val="11"/>
              </w:rPr>
              <w:t xml:space="preserve">MUSIM gap priority; collision handling between MUSIM gaps and between measurement gaps and MUSIM gaps </w:t>
            </w:r>
          </w:p>
        </w:tc>
        <w:tc>
          <w:tcPr>
            <w:tcW w:w="999" w:type="dxa"/>
            <w:tcBorders>
              <w:top w:val="nil"/>
              <w:left w:val="nil"/>
              <w:bottom w:val="single" w:sz="8" w:space="0" w:color="auto"/>
              <w:right w:val="single" w:sz="8" w:space="0" w:color="auto"/>
            </w:tcBorders>
            <w:tcMar>
              <w:top w:w="0" w:type="dxa"/>
              <w:left w:w="108" w:type="dxa"/>
              <w:bottom w:w="0" w:type="dxa"/>
              <w:right w:w="108" w:type="dxa"/>
            </w:tcMar>
            <w:hideMark/>
          </w:tcPr>
          <w:p w14:paraId="76FF3F93"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color w:val="000000"/>
                <w:sz w:val="11"/>
                <w:szCs w:val="11"/>
              </w:rPr>
              <w:t>musim-GapPreference-r17</w:t>
            </w:r>
          </w:p>
          <w:p w14:paraId="3936E24A"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754" w:type="dxa"/>
            <w:tcBorders>
              <w:top w:val="nil"/>
              <w:left w:val="nil"/>
              <w:bottom w:val="single" w:sz="8" w:space="0" w:color="auto"/>
              <w:right w:val="single" w:sz="8" w:space="0" w:color="auto"/>
            </w:tcBorders>
            <w:tcMar>
              <w:top w:w="0" w:type="dxa"/>
              <w:left w:w="108" w:type="dxa"/>
              <w:bottom w:w="0" w:type="dxa"/>
              <w:right w:w="108" w:type="dxa"/>
            </w:tcMar>
            <w:hideMark/>
          </w:tcPr>
          <w:p w14:paraId="0993FC57"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color w:val="000000"/>
                <w:sz w:val="11"/>
                <w:szCs w:val="11"/>
              </w:rPr>
              <w:t>YES</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D4445B6" w14:textId="77777777" w:rsidR="00033131" w:rsidRPr="002565E1" w:rsidRDefault="00033131" w:rsidP="00911679">
            <w:pPr>
              <w:keepNext/>
              <w:overflowPunct w:val="0"/>
              <w:autoSpaceDE w:val="0"/>
              <w:autoSpaceDN w:val="0"/>
              <w:jc w:val="center"/>
              <w:textAlignment w:val="baseline"/>
              <w:rPr>
                <w:sz w:val="11"/>
                <w:szCs w:val="11"/>
              </w:rPr>
            </w:pPr>
            <w:r w:rsidRPr="002565E1">
              <w:rPr>
                <w:rFonts w:hint="eastAsia"/>
                <w:b/>
                <w:bCs/>
                <w:color w:val="000000"/>
                <w:sz w:val="11"/>
                <w:szCs w:val="11"/>
              </w:rPr>
              <w:t> </w:t>
            </w:r>
          </w:p>
        </w:tc>
        <w:tc>
          <w:tcPr>
            <w:tcW w:w="938" w:type="dxa"/>
            <w:tcBorders>
              <w:top w:val="nil"/>
              <w:left w:val="nil"/>
              <w:bottom w:val="single" w:sz="8" w:space="0" w:color="auto"/>
              <w:right w:val="single" w:sz="8" w:space="0" w:color="auto"/>
            </w:tcBorders>
            <w:tcMar>
              <w:top w:w="0" w:type="dxa"/>
              <w:left w:w="108" w:type="dxa"/>
              <w:bottom w:w="0" w:type="dxa"/>
              <w:right w:w="108" w:type="dxa"/>
            </w:tcMar>
            <w:hideMark/>
          </w:tcPr>
          <w:p w14:paraId="0F332220" w14:textId="77777777" w:rsidR="00033131" w:rsidRPr="002565E1" w:rsidRDefault="00033131" w:rsidP="00911679">
            <w:pPr>
              <w:keepNext/>
              <w:rPr>
                <w:sz w:val="11"/>
                <w:szCs w:val="11"/>
              </w:rPr>
            </w:pPr>
            <w:r w:rsidRPr="002565E1">
              <w:rPr>
                <w:rFonts w:hint="eastAsia"/>
                <w:color w:val="000000"/>
                <w:sz w:val="11"/>
                <w:szCs w:val="11"/>
              </w:rPr>
              <w:t>UE is not capable to meet Rel-18 MUSIM requirement</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37B0D248" w14:textId="77777777" w:rsidR="00033131" w:rsidRPr="002565E1" w:rsidRDefault="00033131" w:rsidP="00911679">
            <w:pPr>
              <w:keepNext/>
              <w:rPr>
                <w:sz w:val="11"/>
                <w:szCs w:val="11"/>
              </w:rPr>
            </w:pPr>
            <w:r w:rsidRPr="002565E1">
              <w:rPr>
                <w:rFonts w:hint="eastAsia"/>
                <w:color w:val="000000"/>
                <w:sz w:val="11"/>
                <w:szCs w:val="11"/>
              </w:rPr>
              <w:t>Per UE</w:t>
            </w:r>
          </w:p>
        </w:tc>
      </w:tr>
    </w:tbl>
    <w:p w14:paraId="18BADD6E" w14:textId="160E85E3" w:rsidR="00691A62" w:rsidRDefault="00691A62" w:rsidP="00BD46B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Based on the UE capability agreed in the last meeting, </w:t>
      </w:r>
      <w:r w:rsidR="009F4B2E">
        <w:rPr>
          <w:rFonts w:ascii="Times New Roman" w:eastAsiaTheme="minorEastAsia" w:hAnsi="Times New Roman" w:cs="Times New Roman"/>
          <w:lang w:eastAsia="zh-CN"/>
        </w:rPr>
        <w:t>a single UE feature 43-1 is used to indicate the support of collision handling and related signaling. In our understanding, both priority</w:t>
      </w:r>
      <w:r w:rsidR="005A316D">
        <w:rPr>
          <w:rFonts w:ascii="Times New Roman" w:eastAsiaTheme="minorEastAsia" w:hAnsi="Times New Roman" w:cs="Times New Roman"/>
          <w:lang w:eastAsia="zh-CN"/>
        </w:rPr>
        <w:t>-based</w:t>
      </w:r>
      <w:r w:rsidR="009F4B2E">
        <w:rPr>
          <w:rFonts w:ascii="Times New Roman" w:eastAsiaTheme="minorEastAsia" w:hAnsi="Times New Roman" w:cs="Times New Roman"/>
          <w:lang w:eastAsia="zh-CN"/>
        </w:rPr>
        <w:t xml:space="preserve"> solution and keep solution are included in this feature. </w:t>
      </w:r>
      <w:r w:rsidR="00F34BB2">
        <w:rPr>
          <w:rFonts w:ascii="Times New Roman" w:eastAsiaTheme="minorEastAsia" w:hAnsi="Times New Roman" w:cs="Times New Roman"/>
          <w:lang w:eastAsia="zh-CN"/>
        </w:rPr>
        <w:t xml:space="preserve">If this understanding is correct, </w:t>
      </w:r>
      <w:r w:rsidR="00895985">
        <w:rPr>
          <w:rFonts w:ascii="Times New Roman" w:eastAsiaTheme="minorEastAsia" w:hAnsi="Times New Roman" w:cs="Times New Roman"/>
          <w:lang w:eastAsia="zh-CN"/>
        </w:rPr>
        <w:t>no separate UE capabilities are needed for these two solution</w:t>
      </w:r>
      <w:r w:rsidR="000238AE">
        <w:rPr>
          <w:rFonts w:ascii="Times New Roman" w:eastAsiaTheme="minorEastAsia" w:hAnsi="Times New Roman" w:cs="Times New Roman" w:hint="eastAsia"/>
          <w:lang w:eastAsia="zh-CN"/>
        </w:rPr>
        <w:t>s</w:t>
      </w:r>
      <w:r w:rsidR="00895985">
        <w:rPr>
          <w:rFonts w:ascii="Times New Roman" w:eastAsiaTheme="minorEastAsia" w:hAnsi="Times New Roman" w:cs="Times New Roman"/>
          <w:lang w:eastAsia="zh-CN"/>
        </w:rPr>
        <w:t xml:space="preserve"> and the above </w:t>
      </w:r>
      <w:r w:rsidR="00F34BB2">
        <w:rPr>
          <w:rFonts w:ascii="Times New Roman" w:eastAsiaTheme="minorEastAsia" w:hAnsi="Times New Roman" w:cs="Times New Roman"/>
          <w:lang w:eastAsia="zh-CN"/>
        </w:rPr>
        <w:t xml:space="preserve">P1 </w:t>
      </w:r>
      <w:r w:rsidR="00895985">
        <w:rPr>
          <w:rFonts w:ascii="Times New Roman" w:eastAsiaTheme="minorEastAsia" w:hAnsi="Times New Roman" w:cs="Times New Roman"/>
          <w:lang w:eastAsia="zh-CN"/>
        </w:rPr>
        <w:t>should be revised as:</w:t>
      </w:r>
    </w:p>
    <w:p w14:paraId="3310AB58" w14:textId="01A20A7E" w:rsidR="000238AE" w:rsidRPr="000238AE" w:rsidRDefault="00BD46B8" w:rsidP="000238AE">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B44A9">
        <w:rPr>
          <w:rFonts w:ascii="Times New Roman" w:eastAsiaTheme="minorEastAsia" w:hAnsi="Times New Roman" w:cs="Times New Roman"/>
          <w:b/>
          <w:lang w:val="en-GB" w:eastAsia="zh-CN"/>
        </w:rPr>
        <w:t>1</w:t>
      </w:r>
      <w:r w:rsidRPr="002B7F1D">
        <w:rPr>
          <w:rFonts w:ascii="Times New Roman" w:eastAsiaTheme="minorEastAsia" w:hAnsi="Times New Roman" w:cs="Times New Roman"/>
          <w:b/>
          <w:lang w:val="en-GB" w:eastAsia="zh-CN"/>
        </w:rPr>
        <w:t xml:space="preserve">: </w:t>
      </w:r>
      <w:r w:rsidR="005A316D">
        <w:rPr>
          <w:rFonts w:ascii="Times New Roman" w:eastAsiaTheme="minorEastAsia" w:hAnsi="Times New Roman" w:cs="Times New Roman"/>
          <w:b/>
          <w:lang w:val="en-GB" w:eastAsia="zh-CN"/>
        </w:rPr>
        <w:t>A UE supporting feature 43-1 shall support both priority-based solution and keep solution</w:t>
      </w:r>
      <w:r w:rsidR="00EA1CFD">
        <w:rPr>
          <w:rFonts w:ascii="Times New Roman" w:eastAsiaTheme="minorEastAsia" w:hAnsi="Times New Roman" w:cs="Times New Roman"/>
          <w:b/>
          <w:lang w:val="en-GB" w:eastAsia="zh-CN"/>
        </w:rPr>
        <w:t>.</w:t>
      </w:r>
      <w:r w:rsidR="00693099">
        <w:rPr>
          <w:rFonts w:ascii="Times New Roman" w:eastAsiaTheme="minorEastAsia" w:hAnsi="Times New Roman" w:cs="Times New Roman"/>
          <w:b/>
          <w:lang w:val="en-GB" w:eastAsia="zh-CN"/>
        </w:rPr>
        <w:t xml:space="preserve"> </w:t>
      </w:r>
      <w:r w:rsidR="00FE18F1">
        <w:rPr>
          <w:rFonts w:ascii="Times New Roman" w:eastAsiaTheme="minorEastAsia" w:hAnsi="Times New Roman" w:cs="Times New Roman"/>
          <w:b/>
          <w:lang w:val="en-GB" w:eastAsia="zh-CN"/>
        </w:rPr>
        <w:t xml:space="preserve">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009636D8"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MUSIM gap collision issue</w:t>
      </w:r>
      <w:r w:rsidR="00B572EC" w:rsidRPr="002B7F1D">
        <w:rPr>
          <w:rFonts w:ascii="Times New Roman" w:eastAsiaTheme="minorEastAsia" w:hAnsi="Times New Roman" w:cs="Times New Roman"/>
          <w:lang w:val="en-GB" w:eastAsia="zh-CN"/>
        </w:rPr>
        <w:t xml:space="preserve"> and the follow</w:t>
      </w:r>
      <w:bookmarkStart w:id="1" w:name="_GoBack"/>
      <w:bookmarkEnd w:id="1"/>
      <w:r w:rsidR="00B572EC" w:rsidRPr="002B7F1D">
        <w:rPr>
          <w:rFonts w:ascii="Times New Roman" w:eastAsiaTheme="minorEastAsia" w:hAnsi="Times New Roman" w:cs="Times New Roman"/>
          <w:lang w:val="en-GB" w:eastAsia="zh-CN"/>
        </w:rPr>
        <w:t>ing proposals:</w:t>
      </w:r>
    </w:p>
    <w:p w14:paraId="15EDFAA7" w14:textId="77777777" w:rsidR="00FC7D30" w:rsidRDefault="00FC7D30" w:rsidP="00FC7D3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A UE supporting feature 43-1 shall support both priority-based solution and keep solution.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5F09852F" w14:textId="027A5F4C" w:rsidR="00BB03F0" w:rsidRPr="00866681" w:rsidRDefault="00786ED3"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F71253">
        <w:rPr>
          <w:rFonts w:ascii="Times New Roman" w:hAnsi="Times New Roman" w:cs="Times New Roman"/>
        </w:rPr>
        <w:t>21613</w:t>
      </w:r>
      <w:r w:rsidRPr="00897DC0">
        <w:rPr>
          <w:rFonts w:ascii="Times New Roman" w:hAnsi="Times New Roman" w:cs="Times New Roman"/>
        </w:rPr>
        <w:t xml:space="preserve">, </w:t>
      </w:r>
      <w:r w:rsidR="005266B0" w:rsidRPr="005266B0">
        <w:rPr>
          <w:rFonts w:ascii="Times New Roman" w:hAnsi="Times New Roman" w:cs="Times New Roman"/>
        </w:rPr>
        <w:t xml:space="preserve">WF on NR Dual </w:t>
      </w:r>
      <w:proofErr w:type="spellStart"/>
      <w:r w:rsidR="005266B0" w:rsidRPr="005266B0">
        <w:rPr>
          <w:rFonts w:ascii="Times New Roman" w:hAnsi="Times New Roman" w:cs="Times New Roman"/>
        </w:rPr>
        <w:t>TxRx</w:t>
      </w:r>
      <w:proofErr w:type="spellEnd"/>
      <w:r w:rsidR="005266B0" w:rsidRPr="005266B0">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BB03F0" w:rsidRPr="0086668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D6806" w14:textId="77777777" w:rsidR="004C541C" w:rsidRDefault="004C541C" w:rsidP="00973137">
      <w:pPr>
        <w:spacing w:after="0" w:line="240" w:lineRule="auto"/>
      </w:pPr>
      <w:r>
        <w:separator/>
      </w:r>
    </w:p>
  </w:endnote>
  <w:endnote w:type="continuationSeparator" w:id="0">
    <w:p w14:paraId="1C67C29A" w14:textId="77777777" w:rsidR="004C541C" w:rsidRDefault="004C541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7835B" w14:textId="77777777" w:rsidR="004C541C" w:rsidRDefault="004C541C" w:rsidP="00973137">
      <w:pPr>
        <w:spacing w:after="0" w:line="240" w:lineRule="auto"/>
      </w:pPr>
      <w:r>
        <w:separator/>
      </w:r>
    </w:p>
  </w:footnote>
  <w:footnote w:type="continuationSeparator" w:id="0">
    <w:p w14:paraId="0F6E124D" w14:textId="77777777" w:rsidR="004C541C" w:rsidRDefault="004C541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4"/>
  </w:num>
  <w:num w:numId="4">
    <w:abstractNumId w:val="12"/>
  </w:num>
  <w:num w:numId="5">
    <w:abstractNumId w:val="11"/>
  </w:num>
  <w:num w:numId="6">
    <w:abstractNumId w:val="27"/>
  </w:num>
  <w:num w:numId="7">
    <w:abstractNumId w:val="0"/>
  </w:num>
  <w:num w:numId="8">
    <w:abstractNumId w:val="34"/>
  </w:num>
  <w:num w:numId="9">
    <w:abstractNumId w:val="20"/>
  </w:num>
  <w:num w:numId="10">
    <w:abstractNumId w:val="16"/>
  </w:num>
  <w:num w:numId="11">
    <w:abstractNumId w:val="22"/>
  </w:num>
  <w:num w:numId="12">
    <w:abstractNumId w:val="24"/>
  </w:num>
  <w:num w:numId="13">
    <w:abstractNumId w:val="7"/>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18"/>
  </w:num>
  <w:num w:numId="19">
    <w:abstractNumId w:val="5"/>
  </w:num>
  <w:num w:numId="20">
    <w:abstractNumId w:val="15"/>
  </w:num>
  <w:num w:numId="21">
    <w:abstractNumId w:val="35"/>
  </w:num>
  <w:num w:numId="22">
    <w:abstractNumId w:val="9"/>
  </w:num>
  <w:num w:numId="23">
    <w:abstractNumId w:val="19"/>
  </w:num>
  <w:num w:numId="24">
    <w:abstractNumId w:val="29"/>
  </w:num>
  <w:num w:numId="25">
    <w:abstractNumId w:val="21"/>
  </w:num>
  <w:num w:numId="26">
    <w:abstractNumId w:val="32"/>
  </w:num>
  <w:num w:numId="27">
    <w:abstractNumId w:val="8"/>
  </w:num>
  <w:num w:numId="28">
    <w:abstractNumId w:val="26"/>
  </w:num>
  <w:num w:numId="29">
    <w:abstractNumId w:val="13"/>
  </w:num>
  <w:num w:numId="30">
    <w:abstractNumId w:val="30"/>
  </w:num>
  <w:num w:numId="31">
    <w:abstractNumId w:val="33"/>
  </w:num>
  <w:num w:numId="32">
    <w:abstractNumId w:val="6"/>
  </w:num>
  <w:num w:numId="33">
    <w:abstractNumId w:val="17"/>
  </w:num>
  <w:num w:numId="34">
    <w:abstractNumId w:val="1"/>
  </w:num>
  <w:num w:numId="35">
    <w:abstractNumId w:val="2"/>
  </w:num>
  <w:num w:numId="36">
    <w:abstractNumId w:val="1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00D6"/>
    <w:rsid w:val="000119DC"/>
    <w:rsid w:val="00011B28"/>
    <w:rsid w:val="00011BF3"/>
    <w:rsid w:val="00012A02"/>
    <w:rsid w:val="00013DC0"/>
    <w:rsid w:val="00014C87"/>
    <w:rsid w:val="00015D15"/>
    <w:rsid w:val="00017678"/>
    <w:rsid w:val="00017A58"/>
    <w:rsid w:val="000205A3"/>
    <w:rsid w:val="00020677"/>
    <w:rsid w:val="00020E35"/>
    <w:rsid w:val="00023654"/>
    <w:rsid w:val="000238AE"/>
    <w:rsid w:val="00023A7A"/>
    <w:rsid w:val="00025264"/>
    <w:rsid w:val="0002564D"/>
    <w:rsid w:val="00025B2A"/>
    <w:rsid w:val="00025ECA"/>
    <w:rsid w:val="000314EE"/>
    <w:rsid w:val="000319CD"/>
    <w:rsid w:val="00031F1D"/>
    <w:rsid w:val="000325B8"/>
    <w:rsid w:val="000326DD"/>
    <w:rsid w:val="00033131"/>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C96"/>
    <w:rsid w:val="00047928"/>
    <w:rsid w:val="0005190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773A"/>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27E"/>
    <w:rsid w:val="000B44BA"/>
    <w:rsid w:val="000B4AB9"/>
    <w:rsid w:val="000B52F1"/>
    <w:rsid w:val="000B58C3"/>
    <w:rsid w:val="000B5CC9"/>
    <w:rsid w:val="000B5DFA"/>
    <w:rsid w:val="000B61E9"/>
    <w:rsid w:val="000B63CD"/>
    <w:rsid w:val="000C08AB"/>
    <w:rsid w:val="000C11A9"/>
    <w:rsid w:val="000C165A"/>
    <w:rsid w:val="000C1825"/>
    <w:rsid w:val="000C1C7B"/>
    <w:rsid w:val="000C22B3"/>
    <w:rsid w:val="000C2E19"/>
    <w:rsid w:val="000C3C72"/>
    <w:rsid w:val="000C7DEF"/>
    <w:rsid w:val="000D088E"/>
    <w:rsid w:val="000D09D3"/>
    <w:rsid w:val="000D0C79"/>
    <w:rsid w:val="000D0D07"/>
    <w:rsid w:val="000D0DD5"/>
    <w:rsid w:val="000D1E80"/>
    <w:rsid w:val="000D26EA"/>
    <w:rsid w:val="000D30F4"/>
    <w:rsid w:val="000D3B70"/>
    <w:rsid w:val="000D404A"/>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217"/>
    <w:rsid w:val="000F6DF3"/>
    <w:rsid w:val="000F7563"/>
    <w:rsid w:val="00100211"/>
    <w:rsid w:val="00100598"/>
    <w:rsid w:val="001005FF"/>
    <w:rsid w:val="00103CF3"/>
    <w:rsid w:val="00104973"/>
    <w:rsid w:val="001062FB"/>
    <w:rsid w:val="001063E6"/>
    <w:rsid w:val="00106B0E"/>
    <w:rsid w:val="001071E5"/>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8C7"/>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46ED"/>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523"/>
    <w:rsid w:val="001B1639"/>
    <w:rsid w:val="001B1AFD"/>
    <w:rsid w:val="001B21DD"/>
    <w:rsid w:val="001B44C2"/>
    <w:rsid w:val="001B4634"/>
    <w:rsid w:val="001B5A5D"/>
    <w:rsid w:val="001B5BC3"/>
    <w:rsid w:val="001B6FE0"/>
    <w:rsid w:val="001B7901"/>
    <w:rsid w:val="001C07BE"/>
    <w:rsid w:val="001C1379"/>
    <w:rsid w:val="001C1CE5"/>
    <w:rsid w:val="001C27D4"/>
    <w:rsid w:val="001C2C95"/>
    <w:rsid w:val="001C2D6F"/>
    <w:rsid w:val="001C3D2A"/>
    <w:rsid w:val="001C4416"/>
    <w:rsid w:val="001C4AB3"/>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4A29"/>
    <w:rsid w:val="001E56ED"/>
    <w:rsid w:val="001E5749"/>
    <w:rsid w:val="001E58E2"/>
    <w:rsid w:val="001E5BDC"/>
    <w:rsid w:val="001E5C6D"/>
    <w:rsid w:val="001E6DF7"/>
    <w:rsid w:val="001E702D"/>
    <w:rsid w:val="001E77D8"/>
    <w:rsid w:val="001E7AED"/>
    <w:rsid w:val="001F15AF"/>
    <w:rsid w:val="001F27C7"/>
    <w:rsid w:val="001F2FB6"/>
    <w:rsid w:val="001F3916"/>
    <w:rsid w:val="001F4441"/>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6B3A"/>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40A"/>
    <w:rsid w:val="00236558"/>
    <w:rsid w:val="00236B92"/>
    <w:rsid w:val="0023724E"/>
    <w:rsid w:val="0024007A"/>
    <w:rsid w:val="0024008A"/>
    <w:rsid w:val="00240E90"/>
    <w:rsid w:val="00241559"/>
    <w:rsid w:val="00241F1B"/>
    <w:rsid w:val="0024302B"/>
    <w:rsid w:val="0024307C"/>
    <w:rsid w:val="002435B3"/>
    <w:rsid w:val="002452F3"/>
    <w:rsid w:val="002453E3"/>
    <w:rsid w:val="002458EB"/>
    <w:rsid w:val="00246DAA"/>
    <w:rsid w:val="00247C7A"/>
    <w:rsid w:val="002500C8"/>
    <w:rsid w:val="00250444"/>
    <w:rsid w:val="00251A8C"/>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31325"/>
    <w:rsid w:val="003315CD"/>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443"/>
    <w:rsid w:val="0038389C"/>
    <w:rsid w:val="00384723"/>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45A1"/>
    <w:rsid w:val="003A5584"/>
    <w:rsid w:val="003A5B0A"/>
    <w:rsid w:val="003A611A"/>
    <w:rsid w:val="003A6BAC"/>
    <w:rsid w:val="003A70A4"/>
    <w:rsid w:val="003A7EF3"/>
    <w:rsid w:val="003B11DB"/>
    <w:rsid w:val="003B159C"/>
    <w:rsid w:val="003B1B40"/>
    <w:rsid w:val="003B31CD"/>
    <w:rsid w:val="003B3272"/>
    <w:rsid w:val="003B369F"/>
    <w:rsid w:val="003B36A3"/>
    <w:rsid w:val="003B3DD7"/>
    <w:rsid w:val="003B44A9"/>
    <w:rsid w:val="003B4BFF"/>
    <w:rsid w:val="003B5240"/>
    <w:rsid w:val="003B546B"/>
    <w:rsid w:val="003B5881"/>
    <w:rsid w:val="003B643D"/>
    <w:rsid w:val="003B64BB"/>
    <w:rsid w:val="003B67EF"/>
    <w:rsid w:val="003B74CA"/>
    <w:rsid w:val="003B75E0"/>
    <w:rsid w:val="003B7FE5"/>
    <w:rsid w:val="003C071F"/>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0755"/>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4AF8"/>
    <w:rsid w:val="00415F33"/>
    <w:rsid w:val="004174A4"/>
    <w:rsid w:val="00420011"/>
    <w:rsid w:val="00421105"/>
    <w:rsid w:val="00421BD4"/>
    <w:rsid w:val="00422814"/>
    <w:rsid w:val="00422AA4"/>
    <w:rsid w:val="004242F4"/>
    <w:rsid w:val="0042430C"/>
    <w:rsid w:val="00424722"/>
    <w:rsid w:val="004253EB"/>
    <w:rsid w:val="004260B9"/>
    <w:rsid w:val="00427248"/>
    <w:rsid w:val="0043056D"/>
    <w:rsid w:val="004313F1"/>
    <w:rsid w:val="00431406"/>
    <w:rsid w:val="004338CA"/>
    <w:rsid w:val="00435713"/>
    <w:rsid w:val="00437447"/>
    <w:rsid w:val="00441208"/>
    <w:rsid w:val="00441A92"/>
    <w:rsid w:val="00441E2C"/>
    <w:rsid w:val="00442430"/>
    <w:rsid w:val="004431DC"/>
    <w:rsid w:val="00444F56"/>
    <w:rsid w:val="00446488"/>
    <w:rsid w:val="004464E4"/>
    <w:rsid w:val="00447074"/>
    <w:rsid w:val="0044716E"/>
    <w:rsid w:val="00447A5E"/>
    <w:rsid w:val="004517AA"/>
    <w:rsid w:val="00452CAC"/>
    <w:rsid w:val="004537D3"/>
    <w:rsid w:val="004556B4"/>
    <w:rsid w:val="0045688A"/>
    <w:rsid w:val="004571BE"/>
    <w:rsid w:val="00457565"/>
    <w:rsid w:val="00457B71"/>
    <w:rsid w:val="0046069D"/>
    <w:rsid w:val="00463CB5"/>
    <w:rsid w:val="00464689"/>
    <w:rsid w:val="00465FD2"/>
    <w:rsid w:val="0046685E"/>
    <w:rsid w:val="004669E2"/>
    <w:rsid w:val="00466BDD"/>
    <w:rsid w:val="00467A11"/>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77DE4"/>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41C"/>
    <w:rsid w:val="004C5BB0"/>
    <w:rsid w:val="004C5E29"/>
    <w:rsid w:val="004C6722"/>
    <w:rsid w:val="004C6F0B"/>
    <w:rsid w:val="004C7559"/>
    <w:rsid w:val="004D09B9"/>
    <w:rsid w:val="004D0E5F"/>
    <w:rsid w:val="004D36B1"/>
    <w:rsid w:val="004D3C14"/>
    <w:rsid w:val="004D4128"/>
    <w:rsid w:val="004D6C64"/>
    <w:rsid w:val="004D6D4B"/>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66B0"/>
    <w:rsid w:val="00527AC9"/>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7058C"/>
    <w:rsid w:val="00571466"/>
    <w:rsid w:val="00572505"/>
    <w:rsid w:val="005736D6"/>
    <w:rsid w:val="00573835"/>
    <w:rsid w:val="0057607D"/>
    <w:rsid w:val="005767C8"/>
    <w:rsid w:val="005770F8"/>
    <w:rsid w:val="00577965"/>
    <w:rsid w:val="005817B5"/>
    <w:rsid w:val="00582094"/>
    <w:rsid w:val="00582809"/>
    <w:rsid w:val="00583294"/>
    <w:rsid w:val="005841F3"/>
    <w:rsid w:val="00584F09"/>
    <w:rsid w:val="00586DFE"/>
    <w:rsid w:val="005875AA"/>
    <w:rsid w:val="0058798C"/>
    <w:rsid w:val="00587DA5"/>
    <w:rsid w:val="005900FA"/>
    <w:rsid w:val="00590BE2"/>
    <w:rsid w:val="00592351"/>
    <w:rsid w:val="005935A4"/>
    <w:rsid w:val="005948C2"/>
    <w:rsid w:val="00595C59"/>
    <w:rsid w:val="00595DCA"/>
    <w:rsid w:val="005969A4"/>
    <w:rsid w:val="00596FA9"/>
    <w:rsid w:val="005973C4"/>
    <w:rsid w:val="0059779B"/>
    <w:rsid w:val="005A1138"/>
    <w:rsid w:val="005A114D"/>
    <w:rsid w:val="005A209A"/>
    <w:rsid w:val="005A316D"/>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2E5"/>
    <w:rsid w:val="005C4DEE"/>
    <w:rsid w:val="005C4EFC"/>
    <w:rsid w:val="005C5559"/>
    <w:rsid w:val="005C74FB"/>
    <w:rsid w:val="005C7B3A"/>
    <w:rsid w:val="005C7C0B"/>
    <w:rsid w:val="005D0C84"/>
    <w:rsid w:val="005D0F2B"/>
    <w:rsid w:val="005D1602"/>
    <w:rsid w:val="005D24B5"/>
    <w:rsid w:val="005D3B77"/>
    <w:rsid w:val="005D4F4C"/>
    <w:rsid w:val="005D62C7"/>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5CFF"/>
    <w:rsid w:val="0060663A"/>
    <w:rsid w:val="00606E6A"/>
    <w:rsid w:val="0061073D"/>
    <w:rsid w:val="00610C9C"/>
    <w:rsid w:val="0061199D"/>
    <w:rsid w:val="00611B83"/>
    <w:rsid w:val="00612634"/>
    <w:rsid w:val="0061296B"/>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2A8"/>
    <w:rsid w:val="006377EC"/>
    <w:rsid w:val="0064151F"/>
    <w:rsid w:val="00641533"/>
    <w:rsid w:val="00641C5A"/>
    <w:rsid w:val="0064208D"/>
    <w:rsid w:val="00642E08"/>
    <w:rsid w:val="00643475"/>
    <w:rsid w:val="0064396A"/>
    <w:rsid w:val="00644621"/>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2467"/>
    <w:rsid w:val="00673639"/>
    <w:rsid w:val="006741F2"/>
    <w:rsid w:val="006742AD"/>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729F"/>
    <w:rsid w:val="00690A5B"/>
    <w:rsid w:val="00690B1E"/>
    <w:rsid w:val="00690DAE"/>
    <w:rsid w:val="00691026"/>
    <w:rsid w:val="006910D9"/>
    <w:rsid w:val="00691A62"/>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62F"/>
    <w:rsid w:val="006A786E"/>
    <w:rsid w:val="006A7AFF"/>
    <w:rsid w:val="006A7C13"/>
    <w:rsid w:val="006B0252"/>
    <w:rsid w:val="006B063F"/>
    <w:rsid w:val="006B0F67"/>
    <w:rsid w:val="006B16C9"/>
    <w:rsid w:val="006B1816"/>
    <w:rsid w:val="006B1FF4"/>
    <w:rsid w:val="006B2099"/>
    <w:rsid w:val="006B31E4"/>
    <w:rsid w:val="006B3466"/>
    <w:rsid w:val="006B456F"/>
    <w:rsid w:val="006B45B8"/>
    <w:rsid w:val="006B503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368"/>
    <w:rsid w:val="006C7522"/>
    <w:rsid w:val="006D0E4F"/>
    <w:rsid w:val="006D1126"/>
    <w:rsid w:val="006D1DD0"/>
    <w:rsid w:val="006D2ABA"/>
    <w:rsid w:val="006D3568"/>
    <w:rsid w:val="006D497F"/>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3D13"/>
    <w:rsid w:val="00795C92"/>
    <w:rsid w:val="00795D34"/>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4F32"/>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0FF3"/>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9CD"/>
    <w:rsid w:val="00854F47"/>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5985"/>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28E4"/>
    <w:rsid w:val="008B3ADC"/>
    <w:rsid w:val="008B51A0"/>
    <w:rsid w:val="008B582C"/>
    <w:rsid w:val="008B592A"/>
    <w:rsid w:val="008B5EFE"/>
    <w:rsid w:val="008B7B5C"/>
    <w:rsid w:val="008B7F31"/>
    <w:rsid w:val="008C04C3"/>
    <w:rsid w:val="008C0720"/>
    <w:rsid w:val="008C0C99"/>
    <w:rsid w:val="008C2017"/>
    <w:rsid w:val="008C2AA2"/>
    <w:rsid w:val="008C31B7"/>
    <w:rsid w:val="008C38A9"/>
    <w:rsid w:val="008C4958"/>
    <w:rsid w:val="008C4BAA"/>
    <w:rsid w:val="008C529E"/>
    <w:rsid w:val="008C533B"/>
    <w:rsid w:val="008C5617"/>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8F6717"/>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56DE"/>
    <w:rsid w:val="0097603D"/>
    <w:rsid w:val="00976949"/>
    <w:rsid w:val="00977463"/>
    <w:rsid w:val="00980477"/>
    <w:rsid w:val="00980A5A"/>
    <w:rsid w:val="009820D2"/>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285E"/>
    <w:rsid w:val="009C349B"/>
    <w:rsid w:val="009C403E"/>
    <w:rsid w:val="009C5842"/>
    <w:rsid w:val="009C687B"/>
    <w:rsid w:val="009C7931"/>
    <w:rsid w:val="009D1B3C"/>
    <w:rsid w:val="009D26DF"/>
    <w:rsid w:val="009D3215"/>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4B2E"/>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5E26"/>
    <w:rsid w:val="00A86482"/>
    <w:rsid w:val="00A865C6"/>
    <w:rsid w:val="00A8681C"/>
    <w:rsid w:val="00A9055C"/>
    <w:rsid w:val="00A90A3C"/>
    <w:rsid w:val="00A90D07"/>
    <w:rsid w:val="00A92879"/>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9FD"/>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6B"/>
    <w:rsid w:val="00AF1780"/>
    <w:rsid w:val="00AF1C5D"/>
    <w:rsid w:val="00AF2AE6"/>
    <w:rsid w:val="00AF2DA7"/>
    <w:rsid w:val="00AF38C9"/>
    <w:rsid w:val="00AF42D7"/>
    <w:rsid w:val="00AF4BF7"/>
    <w:rsid w:val="00AF5D7A"/>
    <w:rsid w:val="00AF75A6"/>
    <w:rsid w:val="00AF7BAF"/>
    <w:rsid w:val="00B006FE"/>
    <w:rsid w:val="00B007CB"/>
    <w:rsid w:val="00B0184B"/>
    <w:rsid w:val="00B02975"/>
    <w:rsid w:val="00B02AA9"/>
    <w:rsid w:val="00B02FA3"/>
    <w:rsid w:val="00B031B5"/>
    <w:rsid w:val="00B041A5"/>
    <w:rsid w:val="00B041C0"/>
    <w:rsid w:val="00B05084"/>
    <w:rsid w:val="00B053F4"/>
    <w:rsid w:val="00B0702D"/>
    <w:rsid w:val="00B07253"/>
    <w:rsid w:val="00B10DBE"/>
    <w:rsid w:val="00B118CA"/>
    <w:rsid w:val="00B11C79"/>
    <w:rsid w:val="00B1235A"/>
    <w:rsid w:val="00B130D1"/>
    <w:rsid w:val="00B140E6"/>
    <w:rsid w:val="00B14C34"/>
    <w:rsid w:val="00B15656"/>
    <w:rsid w:val="00B157F9"/>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4A27"/>
    <w:rsid w:val="00B662C7"/>
    <w:rsid w:val="00B664C7"/>
    <w:rsid w:val="00B66D06"/>
    <w:rsid w:val="00B66E23"/>
    <w:rsid w:val="00B66E6D"/>
    <w:rsid w:val="00B67B87"/>
    <w:rsid w:val="00B7011B"/>
    <w:rsid w:val="00B70C1A"/>
    <w:rsid w:val="00B713D8"/>
    <w:rsid w:val="00B71C06"/>
    <w:rsid w:val="00B7237B"/>
    <w:rsid w:val="00B73172"/>
    <w:rsid w:val="00B739F6"/>
    <w:rsid w:val="00B74263"/>
    <w:rsid w:val="00B756A6"/>
    <w:rsid w:val="00B75D4D"/>
    <w:rsid w:val="00B76551"/>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B72CC"/>
    <w:rsid w:val="00BC07CA"/>
    <w:rsid w:val="00BC0FDC"/>
    <w:rsid w:val="00BC18E4"/>
    <w:rsid w:val="00BC1B04"/>
    <w:rsid w:val="00BC3053"/>
    <w:rsid w:val="00BC37D3"/>
    <w:rsid w:val="00BC3EEB"/>
    <w:rsid w:val="00BC4D2E"/>
    <w:rsid w:val="00BC6438"/>
    <w:rsid w:val="00BC6528"/>
    <w:rsid w:val="00BC7AD5"/>
    <w:rsid w:val="00BC7CC4"/>
    <w:rsid w:val="00BD0D78"/>
    <w:rsid w:val="00BD2A18"/>
    <w:rsid w:val="00BD2E33"/>
    <w:rsid w:val="00BD35F9"/>
    <w:rsid w:val="00BD38B1"/>
    <w:rsid w:val="00BD3F84"/>
    <w:rsid w:val="00BD46B8"/>
    <w:rsid w:val="00BD48AC"/>
    <w:rsid w:val="00BD5F1A"/>
    <w:rsid w:val="00BD71B9"/>
    <w:rsid w:val="00BE01C6"/>
    <w:rsid w:val="00BE02A3"/>
    <w:rsid w:val="00BE1234"/>
    <w:rsid w:val="00BE1F42"/>
    <w:rsid w:val="00BE1F53"/>
    <w:rsid w:val="00BE22BD"/>
    <w:rsid w:val="00BE25F4"/>
    <w:rsid w:val="00BE2FA6"/>
    <w:rsid w:val="00BE333F"/>
    <w:rsid w:val="00BE4A60"/>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4F24"/>
    <w:rsid w:val="00BF6687"/>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78F"/>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1FD2"/>
    <w:rsid w:val="00CA21D5"/>
    <w:rsid w:val="00CA258B"/>
    <w:rsid w:val="00CA306D"/>
    <w:rsid w:val="00CA37A1"/>
    <w:rsid w:val="00CA3DAA"/>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5619"/>
    <w:rsid w:val="00CB6112"/>
    <w:rsid w:val="00CB6AFC"/>
    <w:rsid w:val="00CB7170"/>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5178"/>
    <w:rsid w:val="00CD529C"/>
    <w:rsid w:val="00CD5B99"/>
    <w:rsid w:val="00CD6F85"/>
    <w:rsid w:val="00CD7121"/>
    <w:rsid w:val="00CD77F8"/>
    <w:rsid w:val="00CE0184"/>
    <w:rsid w:val="00CE0424"/>
    <w:rsid w:val="00CE1965"/>
    <w:rsid w:val="00CE2966"/>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2B76"/>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10A9"/>
    <w:rsid w:val="00D424AD"/>
    <w:rsid w:val="00D4318F"/>
    <w:rsid w:val="00D438BF"/>
    <w:rsid w:val="00D43BE4"/>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0DF1"/>
    <w:rsid w:val="00DF15E0"/>
    <w:rsid w:val="00DF2221"/>
    <w:rsid w:val="00DF2877"/>
    <w:rsid w:val="00DF37A0"/>
    <w:rsid w:val="00DF396E"/>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DCB"/>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71C"/>
    <w:rsid w:val="00E85728"/>
    <w:rsid w:val="00E85928"/>
    <w:rsid w:val="00E85B5F"/>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381"/>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076"/>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4B56"/>
    <w:rsid w:val="00F25CA8"/>
    <w:rsid w:val="00F25FBD"/>
    <w:rsid w:val="00F278A8"/>
    <w:rsid w:val="00F278D7"/>
    <w:rsid w:val="00F30828"/>
    <w:rsid w:val="00F30870"/>
    <w:rsid w:val="00F313D6"/>
    <w:rsid w:val="00F31D76"/>
    <w:rsid w:val="00F31EAB"/>
    <w:rsid w:val="00F3208B"/>
    <w:rsid w:val="00F32227"/>
    <w:rsid w:val="00F331CB"/>
    <w:rsid w:val="00F33A27"/>
    <w:rsid w:val="00F33C42"/>
    <w:rsid w:val="00F34BB2"/>
    <w:rsid w:val="00F35AB6"/>
    <w:rsid w:val="00F40F0C"/>
    <w:rsid w:val="00F417EC"/>
    <w:rsid w:val="00F41832"/>
    <w:rsid w:val="00F41C00"/>
    <w:rsid w:val="00F424E5"/>
    <w:rsid w:val="00F45848"/>
    <w:rsid w:val="00F45F02"/>
    <w:rsid w:val="00F4766C"/>
    <w:rsid w:val="00F47F21"/>
    <w:rsid w:val="00F5052C"/>
    <w:rsid w:val="00F5060E"/>
    <w:rsid w:val="00F507D1"/>
    <w:rsid w:val="00F508F9"/>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253"/>
    <w:rsid w:val="00F71C64"/>
    <w:rsid w:val="00F71F69"/>
    <w:rsid w:val="00F72206"/>
    <w:rsid w:val="00F7226C"/>
    <w:rsid w:val="00F72B72"/>
    <w:rsid w:val="00F74BB9"/>
    <w:rsid w:val="00F75541"/>
    <w:rsid w:val="00F75582"/>
    <w:rsid w:val="00F75E4F"/>
    <w:rsid w:val="00F76366"/>
    <w:rsid w:val="00F76A45"/>
    <w:rsid w:val="00F76EFA"/>
    <w:rsid w:val="00F770B4"/>
    <w:rsid w:val="00F779DD"/>
    <w:rsid w:val="00F77E5A"/>
    <w:rsid w:val="00F804BE"/>
    <w:rsid w:val="00F81716"/>
    <w:rsid w:val="00F817CE"/>
    <w:rsid w:val="00F81854"/>
    <w:rsid w:val="00F81A80"/>
    <w:rsid w:val="00F8249C"/>
    <w:rsid w:val="00F82509"/>
    <w:rsid w:val="00F82C3D"/>
    <w:rsid w:val="00F8361B"/>
    <w:rsid w:val="00F842DE"/>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6FDB"/>
    <w:rsid w:val="00F97615"/>
    <w:rsid w:val="00F97838"/>
    <w:rsid w:val="00FA0607"/>
    <w:rsid w:val="00FA0C6D"/>
    <w:rsid w:val="00FA1D2B"/>
    <w:rsid w:val="00FA2BB3"/>
    <w:rsid w:val="00FA370D"/>
    <w:rsid w:val="00FA48FD"/>
    <w:rsid w:val="00FA6806"/>
    <w:rsid w:val="00FA7812"/>
    <w:rsid w:val="00FA7A5E"/>
    <w:rsid w:val="00FB1632"/>
    <w:rsid w:val="00FB28C3"/>
    <w:rsid w:val="00FB381E"/>
    <w:rsid w:val="00FB3CF9"/>
    <w:rsid w:val="00FB4C80"/>
    <w:rsid w:val="00FB521C"/>
    <w:rsid w:val="00FB5482"/>
    <w:rsid w:val="00FB5A76"/>
    <w:rsid w:val="00FB6316"/>
    <w:rsid w:val="00FB6A6A"/>
    <w:rsid w:val="00FC1637"/>
    <w:rsid w:val="00FC7429"/>
    <w:rsid w:val="00FC765D"/>
    <w:rsid w:val="00FC7D30"/>
    <w:rsid w:val="00FD07F6"/>
    <w:rsid w:val="00FD16A9"/>
    <w:rsid w:val="00FD1914"/>
    <w:rsid w:val="00FD1B05"/>
    <w:rsid w:val="00FD1CAD"/>
    <w:rsid w:val="00FD1D0D"/>
    <w:rsid w:val="00FD1EC8"/>
    <w:rsid w:val="00FD21B0"/>
    <w:rsid w:val="00FD24EC"/>
    <w:rsid w:val="00FD2FA8"/>
    <w:rsid w:val="00FD3EFD"/>
    <w:rsid w:val="00FD47ED"/>
    <w:rsid w:val="00FD547F"/>
    <w:rsid w:val="00FD5ECC"/>
    <w:rsid w:val="00FD720F"/>
    <w:rsid w:val="00FD7236"/>
    <w:rsid w:val="00FD73A0"/>
    <w:rsid w:val="00FD74DB"/>
    <w:rsid w:val="00FD7660"/>
    <w:rsid w:val="00FE0551"/>
    <w:rsid w:val="00FE0655"/>
    <w:rsid w:val="00FE18F1"/>
    <w:rsid w:val="00FE21D0"/>
    <w:rsid w:val="00FE2365"/>
    <w:rsid w:val="00FE37D7"/>
    <w:rsid w:val="00FE4C7B"/>
    <w:rsid w:val="00FE4EB8"/>
    <w:rsid w:val="00FE5AF5"/>
    <w:rsid w:val="00FE7336"/>
    <w:rsid w:val="00FE734A"/>
    <w:rsid w:val="00FE787C"/>
    <w:rsid w:val="00FF0CBF"/>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A762F"/>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4D9363C-9FE8-49A6-A759-D64703F6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1</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735</cp:revision>
  <cp:lastPrinted>2008-01-31T07:09:00Z</cp:lastPrinted>
  <dcterms:created xsi:type="dcterms:W3CDTF">2022-07-27T03:17:00Z</dcterms:created>
  <dcterms:modified xsi:type="dcterms:W3CDTF">2024-02-19T03:43:00Z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